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609DD7" w14:textId="77777777" w:rsidR="007F6DEB" w:rsidRDefault="007F6DEB" w:rsidP="00EE445E">
      <w:pPr>
        <w:pStyle w:val="Eivli"/>
        <w:rPr>
          <w:b/>
          <w:bCs/>
        </w:rPr>
      </w:pPr>
    </w:p>
    <w:p w14:paraId="0963A7D5" w14:textId="77777777" w:rsidR="007F6DEB" w:rsidRDefault="007F6DEB" w:rsidP="00EE445E">
      <w:pPr>
        <w:pStyle w:val="Eivli"/>
        <w:rPr>
          <w:b/>
          <w:bCs/>
        </w:rPr>
      </w:pPr>
    </w:p>
    <w:p w14:paraId="5DA1AF71" w14:textId="23943FE3" w:rsidR="00EE445E" w:rsidRPr="00746EFB" w:rsidRDefault="0014453C" w:rsidP="00EE445E">
      <w:pPr>
        <w:pStyle w:val="Eivli"/>
        <w:rPr>
          <w:b/>
          <w:bCs/>
        </w:rPr>
      </w:pPr>
      <w:r w:rsidRPr="00746EFB">
        <w:rPr>
          <w:b/>
          <w:bCs/>
        </w:rPr>
        <w:t>Työnohjaajan tiedot</w:t>
      </w:r>
      <w:r w:rsidR="00EE445E" w:rsidRPr="00746EFB">
        <w:rPr>
          <w:b/>
          <w:bCs/>
        </w:rPr>
        <w:t>:</w:t>
      </w:r>
    </w:p>
    <w:p w14:paraId="762C193B" w14:textId="2681D3A9" w:rsidR="0014453C" w:rsidRPr="00EE445E" w:rsidRDefault="0014453C" w:rsidP="00EE445E">
      <w:pPr>
        <w:pStyle w:val="Eivli"/>
      </w:pPr>
      <w:r w:rsidRPr="00EE445E">
        <w:t>- nimi, sähköposti, puhelin</w:t>
      </w:r>
    </w:p>
    <w:p w14:paraId="4089CF8D" w14:textId="77777777" w:rsidR="0014453C" w:rsidRPr="00EE445E" w:rsidRDefault="0014453C" w:rsidP="00EE445E">
      <w:pPr>
        <w:pStyle w:val="Eivli"/>
      </w:pPr>
    </w:p>
    <w:p w14:paraId="238A9078" w14:textId="2A718C24" w:rsidR="0014453C" w:rsidRPr="00746EFB" w:rsidRDefault="0014453C" w:rsidP="00EE445E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>Työnohjattavan tiedot:</w:t>
      </w:r>
    </w:p>
    <w:p w14:paraId="5E69D847" w14:textId="229EBBF3" w:rsidR="0014453C" w:rsidRPr="00EE445E" w:rsidRDefault="0014453C" w:rsidP="00EE445E">
      <w:pPr>
        <w:pStyle w:val="Eivli"/>
        <w:spacing w:line="276" w:lineRule="auto"/>
      </w:pPr>
      <w:r w:rsidRPr="00EE445E">
        <w:t>- nimi, sähköposti, puhelin</w:t>
      </w:r>
    </w:p>
    <w:p w14:paraId="3E9D0D94" w14:textId="6CA90FCC" w:rsidR="0014453C" w:rsidRPr="00EE445E" w:rsidRDefault="0014453C" w:rsidP="00EE445E">
      <w:pPr>
        <w:pStyle w:val="Eivli"/>
        <w:spacing w:line="276" w:lineRule="auto"/>
      </w:pPr>
      <w:r w:rsidRPr="00EE445E">
        <w:t>- työnantaja</w:t>
      </w:r>
    </w:p>
    <w:p w14:paraId="2CCFEB2A" w14:textId="6137AA74" w:rsidR="0014453C" w:rsidRPr="00EE445E" w:rsidRDefault="0014453C" w:rsidP="00EE445E">
      <w:pPr>
        <w:pStyle w:val="Eivli"/>
        <w:spacing w:line="276" w:lineRule="auto"/>
      </w:pPr>
      <w:r w:rsidRPr="00EE445E">
        <w:t>- tehtävä</w:t>
      </w:r>
    </w:p>
    <w:p w14:paraId="5CFAAA1F" w14:textId="77777777" w:rsidR="0014453C" w:rsidRPr="00EE445E" w:rsidRDefault="0014453C" w:rsidP="00EE445E">
      <w:pPr>
        <w:pStyle w:val="Eivli"/>
      </w:pPr>
    </w:p>
    <w:p w14:paraId="2F931E33" w14:textId="01EC3004" w:rsidR="0014453C" w:rsidRPr="00746EFB" w:rsidRDefault="0014453C" w:rsidP="00EE445E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 xml:space="preserve">Työnohjauksen </w:t>
      </w:r>
    </w:p>
    <w:p w14:paraId="5AAB8E90" w14:textId="3276B1A7" w:rsidR="0014453C" w:rsidRPr="00EE445E" w:rsidRDefault="0014453C" w:rsidP="00EE445E">
      <w:pPr>
        <w:pStyle w:val="Eivli"/>
        <w:spacing w:line="276" w:lineRule="auto"/>
      </w:pPr>
      <w:r w:rsidRPr="00EE445E">
        <w:t>- kesto:</w:t>
      </w:r>
    </w:p>
    <w:p w14:paraId="0E8A21D2" w14:textId="097CAD8C" w:rsidR="0014453C" w:rsidRPr="00EE445E" w:rsidRDefault="0014453C" w:rsidP="00EE445E">
      <w:pPr>
        <w:pStyle w:val="Eivli"/>
        <w:spacing w:line="276" w:lineRule="auto"/>
      </w:pPr>
      <w:r w:rsidRPr="00EE445E">
        <w:t>- tapaamistiheys:</w:t>
      </w:r>
    </w:p>
    <w:p w14:paraId="0F1A974C" w14:textId="0D325A3D" w:rsidR="0014453C" w:rsidRPr="00EE445E" w:rsidRDefault="0014453C" w:rsidP="00EE445E">
      <w:pPr>
        <w:pStyle w:val="Eivli"/>
        <w:spacing w:line="276" w:lineRule="auto"/>
      </w:pPr>
      <w:r w:rsidRPr="00EE445E">
        <w:t>- kokonaismäärä:</w:t>
      </w:r>
    </w:p>
    <w:p w14:paraId="6CF56516" w14:textId="231A53C8" w:rsidR="0014453C" w:rsidRPr="00EE445E" w:rsidRDefault="0014453C" w:rsidP="00EE445E">
      <w:pPr>
        <w:pStyle w:val="Eivli"/>
        <w:spacing w:line="276" w:lineRule="auto"/>
      </w:pPr>
      <w:r w:rsidRPr="00EE445E">
        <w:t>- aloitus pvm:</w:t>
      </w:r>
    </w:p>
    <w:p w14:paraId="440CDC0C" w14:textId="65546486" w:rsidR="0014453C" w:rsidRPr="00EE445E" w:rsidRDefault="0014453C" w:rsidP="00EE445E">
      <w:pPr>
        <w:pStyle w:val="Eivli"/>
        <w:spacing w:line="276" w:lineRule="auto"/>
      </w:pPr>
      <w:r w:rsidRPr="00EE445E">
        <w:t>- työnohjauspaikka:</w:t>
      </w:r>
    </w:p>
    <w:p w14:paraId="70B6DE2F" w14:textId="77777777" w:rsidR="0014453C" w:rsidRPr="00EE445E" w:rsidRDefault="0014453C" w:rsidP="00EE445E">
      <w:pPr>
        <w:pStyle w:val="Eivli"/>
      </w:pPr>
    </w:p>
    <w:p w14:paraId="71A14417" w14:textId="1F7A5DE8" w:rsidR="0014453C" w:rsidRPr="00746EFB" w:rsidRDefault="0014453C" w:rsidP="00EE445E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 xml:space="preserve">Työnohjauksen tavoitteet ja </w:t>
      </w:r>
      <w:r w:rsidR="006A10ED">
        <w:rPr>
          <w:b/>
          <w:bCs/>
        </w:rPr>
        <w:t>esihenkilön osallistuminen työnohjaukseen</w:t>
      </w:r>
    </w:p>
    <w:p w14:paraId="70916DFD" w14:textId="34714CAC" w:rsidR="00816AA6" w:rsidRPr="00EE445E" w:rsidRDefault="0014453C" w:rsidP="00EE445E">
      <w:pPr>
        <w:pStyle w:val="Eivli"/>
        <w:spacing w:line="276" w:lineRule="auto"/>
      </w:pPr>
      <w:r w:rsidRPr="00EE445E">
        <w:t>Ohjattavan esihenkilö voi työnohjaajan kanssa sopimallaan tavalla osallistua tavoitteiden asetteluun</w:t>
      </w:r>
      <w:r w:rsidR="00816AA6" w:rsidRPr="00EE445E">
        <w:t xml:space="preserve">. Hän voi erikseen sovitusti osallistua johonkin tai joihinkin työnohjausistuntoihin.  </w:t>
      </w:r>
    </w:p>
    <w:p w14:paraId="0F0FAE72" w14:textId="142EF895" w:rsidR="00816AA6" w:rsidRPr="00EE445E" w:rsidRDefault="00816AA6" w:rsidP="00EE445E">
      <w:pPr>
        <w:pStyle w:val="Eivli"/>
      </w:pPr>
      <w:r w:rsidRPr="00EE445E">
        <w:t>1.</w:t>
      </w:r>
    </w:p>
    <w:p w14:paraId="6903187C" w14:textId="6B5D2E5D" w:rsidR="00816AA6" w:rsidRPr="00EE445E" w:rsidRDefault="00816AA6" w:rsidP="00EE445E">
      <w:pPr>
        <w:pStyle w:val="Eivli"/>
      </w:pPr>
      <w:r w:rsidRPr="00EE445E">
        <w:t>2.</w:t>
      </w:r>
    </w:p>
    <w:p w14:paraId="70C88D2F" w14:textId="33A44E4C" w:rsidR="00816AA6" w:rsidRPr="00EE445E" w:rsidRDefault="00816AA6" w:rsidP="00EE445E">
      <w:pPr>
        <w:pStyle w:val="Eivli"/>
      </w:pPr>
      <w:r w:rsidRPr="00EE445E">
        <w:t>3.</w:t>
      </w:r>
    </w:p>
    <w:p w14:paraId="3DFAD618" w14:textId="77777777" w:rsidR="00EE445E" w:rsidRDefault="00EE445E" w:rsidP="00EE445E">
      <w:pPr>
        <w:pStyle w:val="Eivli"/>
      </w:pPr>
    </w:p>
    <w:p w14:paraId="415C9000" w14:textId="354F4AF1" w:rsidR="00816AA6" w:rsidRPr="00746EFB" w:rsidRDefault="00816AA6" w:rsidP="00EE445E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>Työnohjauksen peruuntuminen tai keskeytyminen:</w:t>
      </w:r>
    </w:p>
    <w:p w14:paraId="29E2210A" w14:textId="74EA6249" w:rsidR="00816AA6" w:rsidRPr="00EE445E" w:rsidRDefault="00816AA6" w:rsidP="00746EFB">
      <w:pPr>
        <w:pStyle w:val="Eivli"/>
      </w:pPr>
      <w:r w:rsidRPr="00EE445E">
        <w:t xml:space="preserve">Peruuntumisista tai sairastumisista ilmoitetaan puhelimitse </w:t>
      </w:r>
      <w:r w:rsidR="006A10ED">
        <w:t>yhteisesti sovitulla tavalla. Jos ohjattava haluaa keskeyttää työnohjauksen, siitä</w:t>
      </w:r>
      <w:r w:rsidR="006A10ED" w:rsidRPr="00EE445E">
        <w:t xml:space="preserve"> käydään palautekeskustelu työnohjaajan kanssa. </w:t>
      </w:r>
    </w:p>
    <w:p w14:paraId="50E1625D" w14:textId="77777777" w:rsidR="00EE445E" w:rsidRDefault="00EE445E" w:rsidP="00EE445E">
      <w:pPr>
        <w:pStyle w:val="Eivli"/>
      </w:pPr>
    </w:p>
    <w:p w14:paraId="37DB4235" w14:textId="0DEE42D5" w:rsidR="00816AA6" w:rsidRPr="00746EFB" w:rsidRDefault="008F752F" w:rsidP="00746EFB">
      <w:pPr>
        <w:pStyle w:val="Eivli"/>
        <w:spacing w:line="276" w:lineRule="auto"/>
        <w:rPr>
          <w:b/>
          <w:bCs/>
        </w:rPr>
      </w:pPr>
      <w:r>
        <w:rPr>
          <w:b/>
          <w:bCs/>
        </w:rPr>
        <w:t>Työnohjauksen arviointi</w:t>
      </w:r>
    </w:p>
    <w:p w14:paraId="2BD4DE4E" w14:textId="7FB85F80" w:rsidR="00816AA6" w:rsidRPr="00EE445E" w:rsidRDefault="008F752F" w:rsidP="00746EFB">
      <w:pPr>
        <w:pStyle w:val="Eivli"/>
        <w:spacing w:line="276" w:lineRule="auto"/>
      </w:pPr>
      <w:r>
        <w:t>Arviointikeskustelu</w:t>
      </w:r>
      <w:r w:rsidR="00816AA6" w:rsidRPr="00EE445E">
        <w:t xml:space="preserve"> käydään ohjausprosessin puolessa</w:t>
      </w:r>
      <w:r>
        <w:t xml:space="preserve"> </w:t>
      </w:r>
      <w:r w:rsidR="00816AA6" w:rsidRPr="00EE445E">
        <w:t>välissä sekä työnohjauksen päättyessä.</w:t>
      </w:r>
      <w:r w:rsidRPr="008F752F">
        <w:t xml:space="preserve"> </w:t>
      </w:r>
      <w:r w:rsidRPr="00EE445E">
        <w:t xml:space="preserve">Työnohjauksen loputtua tavoitteiden toteutumista </w:t>
      </w:r>
      <w:r>
        <w:t xml:space="preserve">voidaan arvioida </w:t>
      </w:r>
      <w:r w:rsidR="006A10ED">
        <w:t xml:space="preserve">sovitulla tavalla </w:t>
      </w:r>
      <w:r>
        <w:t xml:space="preserve">myös </w:t>
      </w:r>
      <w:r w:rsidRPr="00EE445E">
        <w:t>yhdessä esihenkilön kanssa.</w:t>
      </w:r>
    </w:p>
    <w:p w14:paraId="705F35CE" w14:textId="77777777" w:rsidR="00EE445E" w:rsidRDefault="00EE445E" w:rsidP="00EE445E">
      <w:pPr>
        <w:pStyle w:val="Eivli"/>
      </w:pPr>
    </w:p>
    <w:p w14:paraId="45AF1E3F" w14:textId="7187589B" w:rsidR="00816AA6" w:rsidRPr="00746EFB" w:rsidRDefault="00816AA6" w:rsidP="00746EFB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>Luottamuksellisuus</w:t>
      </w:r>
    </w:p>
    <w:p w14:paraId="16E347B7" w14:textId="4B98750D" w:rsidR="00816AA6" w:rsidRPr="00EE445E" w:rsidRDefault="00816AA6" w:rsidP="00746EFB">
      <w:pPr>
        <w:pStyle w:val="Eivli"/>
        <w:spacing w:line="276" w:lineRule="auto"/>
      </w:pPr>
      <w:r w:rsidRPr="00EE445E">
        <w:t>Työnohjaajaa</w:t>
      </w:r>
      <w:r w:rsidR="008F752F">
        <w:t xml:space="preserve"> ja -ohjattavaa</w:t>
      </w:r>
      <w:r w:rsidRPr="00EE445E">
        <w:t xml:space="preserve"> sitoo vaitiolovelvollisuus ja ehdoton luottamuksellisuus työnohjauksessa käsitellyistä asioista, henkilöistä ja organisaatiosta ja sitoumus jatkuu työnohjaussuhteen päätyttyä.</w:t>
      </w:r>
      <w:r w:rsidR="00B24AA1">
        <w:t xml:space="preserve"> </w:t>
      </w:r>
    </w:p>
    <w:p w14:paraId="125965D1" w14:textId="322EC88A" w:rsidR="00816AA6" w:rsidRPr="00EE445E" w:rsidRDefault="00816AA6" w:rsidP="00EE445E">
      <w:pPr>
        <w:pStyle w:val="Eivli"/>
      </w:pPr>
      <w:r w:rsidRPr="00EE445E">
        <w:t>Työnohjauksessa työnohjaaja voi tehdä muistiinpanoja tähän sopimukseen perustuen. Muistiinpanot hävitetään työnohjaussuhteen päätyttyä.</w:t>
      </w:r>
      <w:r w:rsidR="001C4AB2">
        <w:t xml:space="preserve"> </w:t>
      </w:r>
      <w:r w:rsidR="00D57F9D" w:rsidRPr="00D57F9D">
        <w:t xml:space="preserve"> </w:t>
      </w:r>
      <w:r w:rsidR="00D57F9D">
        <w:t>Ohjattava saa halutessaan nähdä ohjaajan muistiinpanot.</w:t>
      </w:r>
    </w:p>
    <w:p w14:paraId="0BB7FFDE" w14:textId="77777777" w:rsidR="00EE445E" w:rsidRDefault="00EE445E" w:rsidP="00EE445E">
      <w:pPr>
        <w:pStyle w:val="Eivli"/>
      </w:pPr>
    </w:p>
    <w:p w14:paraId="55590CEB" w14:textId="0FA017A6" w:rsidR="00EE445E" w:rsidRPr="00746EFB" w:rsidRDefault="00EE445E" w:rsidP="00746EFB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t>Todistus työnohjauksesta</w:t>
      </w:r>
    </w:p>
    <w:p w14:paraId="6D6AE6D0" w14:textId="6E36D675" w:rsidR="00EE445E" w:rsidRPr="00EE445E" w:rsidRDefault="00EE445E" w:rsidP="00746EFB">
      <w:pPr>
        <w:pStyle w:val="Eivli"/>
        <w:spacing w:line="276" w:lineRule="auto"/>
      </w:pPr>
      <w:r w:rsidRPr="00EE445E">
        <w:t>Työnohjaaja antaa todistuksen työnohjauksesta ohjattavan sitä pyytäessä.</w:t>
      </w:r>
    </w:p>
    <w:p w14:paraId="1A76FEFB" w14:textId="77777777" w:rsidR="00EE445E" w:rsidRDefault="00EE445E" w:rsidP="00EE445E">
      <w:pPr>
        <w:pStyle w:val="Eivli"/>
      </w:pPr>
    </w:p>
    <w:p w14:paraId="12F10BCC" w14:textId="77777777" w:rsidR="006A10ED" w:rsidRDefault="006A10ED">
      <w:pPr>
        <w:rPr>
          <w:b/>
          <w:bCs/>
        </w:rPr>
      </w:pPr>
      <w:r>
        <w:rPr>
          <w:b/>
          <w:bCs/>
        </w:rPr>
        <w:br w:type="page"/>
      </w:r>
    </w:p>
    <w:p w14:paraId="48CE400A" w14:textId="6168F7A3" w:rsidR="00EE445E" w:rsidRPr="00746EFB" w:rsidRDefault="00EE445E" w:rsidP="00746EFB">
      <w:pPr>
        <w:pStyle w:val="Eivli"/>
        <w:spacing w:line="276" w:lineRule="auto"/>
        <w:rPr>
          <w:b/>
          <w:bCs/>
        </w:rPr>
      </w:pPr>
      <w:r w:rsidRPr="00746EFB">
        <w:rPr>
          <w:b/>
          <w:bCs/>
        </w:rPr>
        <w:lastRenderedPageBreak/>
        <w:t>Työnohjaussopimuksen hyväksyminen</w:t>
      </w:r>
    </w:p>
    <w:p w14:paraId="72C58F7C" w14:textId="2FEAA8AF" w:rsidR="00EE445E" w:rsidRPr="00EE445E" w:rsidRDefault="00EE445E" w:rsidP="00746EFB">
      <w:pPr>
        <w:pStyle w:val="Eivli"/>
        <w:spacing w:line="276" w:lineRule="auto"/>
      </w:pPr>
      <w:r w:rsidRPr="00EE445E">
        <w:t xml:space="preserve">Tästä sopimuksesta on laadittu </w:t>
      </w:r>
      <w:r w:rsidR="00D57F9D">
        <w:t>kaksi</w:t>
      </w:r>
      <w:r w:rsidRPr="00EE445E">
        <w:t xml:space="preserve"> saman sisältöistä kappaletta, yksi työnohjaajalle, toinen työnohjattavalle.</w:t>
      </w:r>
      <w:r w:rsidR="00D57F9D">
        <w:t xml:space="preserve"> </w:t>
      </w:r>
    </w:p>
    <w:p w14:paraId="4D2C8F6D" w14:textId="41872AC1" w:rsidR="00EE445E" w:rsidRPr="00EE445E" w:rsidRDefault="00EE445E" w:rsidP="00EE445E">
      <w:pPr>
        <w:pStyle w:val="Eivli"/>
      </w:pPr>
    </w:p>
    <w:p w14:paraId="79800600" w14:textId="3EF258CA" w:rsidR="00EE445E" w:rsidRPr="00EE445E" w:rsidRDefault="00EE445E" w:rsidP="007F6DEB">
      <w:pPr>
        <w:pStyle w:val="Eivli"/>
        <w:tabs>
          <w:tab w:val="left" w:pos="3969"/>
        </w:tabs>
      </w:pPr>
      <w:r w:rsidRPr="00EE445E">
        <w:t>Paikka</w:t>
      </w:r>
      <w:r w:rsidRPr="00EE445E">
        <w:tab/>
        <w:t>Päivämäärä</w:t>
      </w:r>
    </w:p>
    <w:p w14:paraId="3700857F" w14:textId="2A0E2112" w:rsidR="00EE445E" w:rsidRPr="00EE445E" w:rsidRDefault="00EE445E" w:rsidP="00EE445E">
      <w:pPr>
        <w:pStyle w:val="Eivli"/>
      </w:pPr>
    </w:p>
    <w:p w14:paraId="12DC7686" w14:textId="77777777" w:rsidR="006A10ED" w:rsidRDefault="006A10ED" w:rsidP="00EE445E">
      <w:pPr>
        <w:pStyle w:val="Eivli"/>
      </w:pPr>
    </w:p>
    <w:p w14:paraId="7382946E" w14:textId="77777777" w:rsidR="006A10ED" w:rsidRDefault="006A10ED" w:rsidP="00EE445E">
      <w:pPr>
        <w:pStyle w:val="Eivli"/>
      </w:pPr>
    </w:p>
    <w:p w14:paraId="27F14A21" w14:textId="77777777" w:rsidR="007F6DEB" w:rsidRDefault="007F6DEB" w:rsidP="00EE445E">
      <w:pPr>
        <w:pStyle w:val="Eivli"/>
      </w:pPr>
    </w:p>
    <w:p w14:paraId="7B177166" w14:textId="592B17D2" w:rsidR="00EE445E" w:rsidRPr="00EE445E" w:rsidRDefault="00EE445E" w:rsidP="007F6DEB">
      <w:pPr>
        <w:pStyle w:val="Eivli"/>
        <w:tabs>
          <w:tab w:val="left" w:pos="3969"/>
        </w:tabs>
      </w:pPr>
      <w:r w:rsidRPr="00EE445E">
        <w:t>Työnohjaaja</w:t>
      </w:r>
      <w:r w:rsidRPr="00EE445E">
        <w:tab/>
        <w:t>Työnohjattava</w:t>
      </w:r>
    </w:p>
    <w:p w14:paraId="47BF72E5" w14:textId="7E4A634C" w:rsidR="00EE445E" w:rsidRDefault="007F6DEB" w:rsidP="007F6DEB">
      <w:pPr>
        <w:pStyle w:val="Eivli"/>
        <w:tabs>
          <w:tab w:val="left" w:pos="3969"/>
        </w:tabs>
      </w:pPr>
      <w:r>
        <w:t>N.N</w:t>
      </w:r>
      <w:r>
        <w:tab/>
        <w:t>N.N</w:t>
      </w:r>
    </w:p>
    <w:p w14:paraId="5CA5B824" w14:textId="77777777" w:rsidR="00D57F9D" w:rsidRPr="00EE445E" w:rsidRDefault="00D57F9D" w:rsidP="00EE445E">
      <w:pPr>
        <w:pStyle w:val="Eivli"/>
      </w:pPr>
    </w:p>
    <w:p w14:paraId="55E7EBE0" w14:textId="77777777" w:rsidR="006A10ED" w:rsidRDefault="006A10ED" w:rsidP="00746EFB">
      <w:pPr>
        <w:pStyle w:val="Eivli"/>
      </w:pPr>
    </w:p>
    <w:p w14:paraId="7644B2C5" w14:textId="77777777" w:rsidR="007F6DEB" w:rsidRDefault="007F6DEB" w:rsidP="00746EFB">
      <w:pPr>
        <w:pStyle w:val="Eivli"/>
      </w:pPr>
    </w:p>
    <w:p w14:paraId="16D0881D" w14:textId="554A9988" w:rsidR="00EE445E" w:rsidRDefault="006A10ED" w:rsidP="00746EFB">
      <w:pPr>
        <w:pStyle w:val="Eivli"/>
      </w:pPr>
      <w:r>
        <w:t>Työnohjattavan esihenkilö</w:t>
      </w:r>
    </w:p>
    <w:p w14:paraId="29F0D7BD" w14:textId="2C4ED91C" w:rsidR="007F6DEB" w:rsidRDefault="007F6DEB" w:rsidP="00746EFB">
      <w:pPr>
        <w:pStyle w:val="Eivli"/>
      </w:pPr>
      <w:r>
        <w:t>N.N</w:t>
      </w:r>
    </w:p>
    <w:p w14:paraId="5AC29CB2" w14:textId="77024562" w:rsidR="00D57F9D" w:rsidRDefault="00D57F9D" w:rsidP="00746EFB">
      <w:pPr>
        <w:pStyle w:val="Eivli"/>
      </w:pPr>
    </w:p>
    <w:sectPr w:rsidR="00D57F9D" w:rsidSect="006A10ED">
      <w:headerReference w:type="even" r:id="rId9"/>
      <w:headerReference w:type="default" r:id="rId10"/>
      <w:pgSz w:w="11906" w:h="16838"/>
      <w:pgMar w:top="1417" w:right="1134" w:bottom="102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F3538" w14:textId="77777777" w:rsidR="00754E4A" w:rsidRDefault="00754E4A" w:rsidP="0014453C">
      <w:pPr>
        <w:spacing w:after="0" w:line="240" w:lineRule="auto"/>
      </w:pPr>
      <w:r>
        <w:separator/>
      </w:r>
    </w:p>
  </w:endnote>
  <w:endnote w:type="continuationSeparator" w:id="0">
    <w:p w14:paraId="29277C2F" w14:textId="77777777" w:rsidR="00754E4A" w:rsidRDefault="00754E4A" w:rsidP="00144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2E2F67" w14:textId="77777777" w:rsidR="00754E4A" w:rsidRDefault="00754E4A" w:rsidP="0014453C">
      <w:pPr>
        <w:spacing w:after="0" w:line="240" w:lineRule="auto"/>
      </w:pPr>
      <w:r>
        <w:separator/>
      </w:r>
    </w:p>
  </w:footnote>
  <w:footnote w:type="continuationSeparator" w:id="0">
    <w:p w14:paraId="7D124E31" w14:textId="77777777" w:rsidR="00754E4A" w:rsidRDefault="00754E4A" w:rsidP="001445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ivunumero"/>
      </w:rPr>
      <w:id w:val="2003854274"/>
      <w:docPartObj>
        <w:docPartGallery w:val="Page Numbers (Top of Page)"/>
        <w:docPartUnique/>
      </w:docPartObj>
    </w:sdtPr>
    <w:sdtEndPr>
      <w:rPr>
        <w:rStyle w:val="Sivunumero"/>
      </w:rPr>
    </w:sdtEndPr>
    <w:sdtContent>
      <w:p w14:paraId="2E712BC5" w14:textId="58C7F4E5" w:rsidR="007F6DEB" w:rsidRDefault="007F6DEB" w:rsidP="00207CB5">
        <w:pPr>
          <w:pStyle w:val="Yltunniste"/>
          <w:framePr w:wrap="none" w:vAnchor="text" w:hAnchor="margin" w:xAlign="right" w:y="1"/>
          <w:rPr>
            <w:rStyle w:val="Sivunumero"/>
          </w:rPr>
        </w:pPr>
        <w:r>
          <w:rPr>
            <w:rStyle w:val="Sivunumero"/>
          </w:rPr>
          <w:fldChar w:fldCharType="begin"/>
        </w:r>
        <w:r>
          <w:rPr>
            <w:rStyle w:val="Sivunumero"/>
          </w:rPr>
          <w:instrText xml:space="preserve"> PAGE </w:instrText>
        </w:r>
        <w:r>
          <w:rPr>
            <w:rStyle w:val="Sivunumero"/>
          </w:rPr>
          <w:fldChar w:fldCharType="end"/>
        </w:r>
      </w:p>
    </w:sdtContent>
  </w:sdt>
  <w:p w14:paraId="248B464B" w14:textId="77777777" w:rsidR="007F6DEB" w:rsidRDefault="007F6DEB" w:rsidP="007F6DEB">
    <w:pPr>
      <w:pStyle w:val="Yltunnis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EBCAC" w14:textId="0C600FF3" w:rsidR="007F6DEB" w:rsidRDefault="007F6DEB" w:rsidP="00207CB5">
    <w:pPr>
      <w:pStyle w:val="Yltunniste"/>
      <w:framePr w:wrap="none" w:vAnchor="text" w:hAnchor="margin" w:xAlign="right" w:y="1"/>
      <w:rPr>
        <w:rStyle w:val="Sivunumero"/>
      </w:rPr>
    </w:pPr>
  </w:p>
  <w:p w14:paraId="1688C5B4" w14:textId="32EE62C6" w:rsidR="00EE445E" w:rsidRPr="00EE445E" w:rsidRDefault="0014453C" w:rsidP="007F6DEB">
    <w:pPr>
      <w:pStyle w:val="Yltunniste"/>
      <w:ind w:right="360"/>
      <w:rPr>
        <w:sz w:val="32"/>
        <w:szCs w:val="32"/>
      </w:rPr>
    </w:pPr>
    <w:r w:rsidRPr="00EE445E">
      <w:rPr>
        <w:sz w:val="32"/>
        <w:szCs w:val="32"/>
      </w:rPr>
      <w:t>TYÖNOHJAUSSOPIMUS</w:t>
    </w:r>
    <w:r w:rsidR="00EE445E">
      <w:rPr>
        <w:sz w:val="32"/>
        <w:szCs w:val="32"/>
      </w:rPr>
      <w:tab/>
      <w:t xml:space="preserve">                                 </w:t>
    </w:r>
    <w:r w:rsidR="00512CBA">
      <w:rPr>
        <w:noProof/>
      </w:rPr>
      <w:drawing>
        <wp:inline distT="0" distB="0" distL="0" distR="0" wp14:anchorId="784C1F5E" wp14:editId="405705CF">
          <wp:extent cx="2349500" cy="721742"/>
          <wp:effectExtent l="0" t="0" r="0" b="2540"/>
          <wp:docPr id="1" name="Kuva 1" descr="Kuva, joka sisältää kohteen teksti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&#10;&#10;Kuvaus luotu automaattisesti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3094" cy="728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E445E">
      <w:rPr>
        <w:sz w:val="32"/>
        <w:szCs w:val="32"/>
      </w:rPr>
      <w:t xml:space="preserve">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53C"/>
    <w:rsid w:val="00006BAD"/>
    <w:rsid w:val="00056EA4"/>
    <w:rsid w:val="000735FB"/>
    <w:rsid w:val="000E723A"/>
    <w:rsid w:val="00122685"/>
    <w:rsid w:val="0014453C"/>
    <w:rsid w:val="001C4AB2"/>
    <w:rsid w:val="002860C5"/>
    <w:rsid w:val="002901FD"/>
    <w:rsid w:val="002B6D85"/>
    <w:rsid w:val="002D60B8"/>
    <w:rsid w:val="00325BB3"/>
    <w:rsid w:val="003B5C54"/>
    <w:rsid w:val="003E7095"/>
    <w:rsid w:val="0043505F"/>
    <w:rsid w:val="00512CBA"/>
    <w:rsid w:val="0065591B"/>
    <w:rsid w:val="006A10ED"/>
    <w:rsid w:val="006A1111"/>
    <w:rsid w:val="006E2F8A"/>
    <w:rsid w:val="00715081"/>
    <w:rsid w:val="00746EFB"/>
    <w:rsid w:val="00754E4A"/>
    <w:rsid w:val="00790058"/>
    <w:rsid w:val="007F6DEB"/>
    <w:rsid w:val="00816AA6"/>
    <w:rsid w:val="008E7721"/>
    <w:rsid w:val="008F1851"/>
    <w:rsid w:val="008F752F"/>
    <w:rsid w:val="00977AD7"/>
    <w:rsid w:val="00A63499"/>
    <w:rsid w:val="00B24AA1"/>
    <w:rsid w:val="00B279C4"/>
    <w:rsid w:val="00B45265"/>
    <w:rsid w:val="00BB3784"/>
    <w:rsid w:val="00C26EE4"/>
    <w:rsid w:val="00C845EC"/>
    <w:rsid w:val="00CC7AB6"/>
    <w:rsid w:val="00D57F9D"/>
    <w:rsid w:val="00DA084E"/>
    <w:rsid w:val="00E03BBD"/>
    <w:rsid w:val="00EE445E"/>
    <w:rsid w:val="00F164B6"/>
    <w:rsid w:val="00F85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D22801"/>
  <w15:chartTrackingRefBased/>
  <w15:docId w15:val="{1266EA09-C005-4EBD-AD15-13F7A0637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144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14453C"/>
  </w:style>
  <w:style w:type="paragraph" w:styleId="Alatunniste">
    <w:name w:val="footer"/>
    <w:basedOn w:val="Normaali"/>
    <w:link w:val="AlatunnisteChar"/>
    <w:uiPriority w:val="99"/>
    <w:unhideWhenUsed/>
    <w:rsid w:val="0014453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14453C"/>
  </w:style>
  <w:style w:type="paragraph" w:styleId="Eivli">
    <w:name w:val="No Spacing"/>
    <w:uiPriority w:val="1"/>
    <w:qFormat/>
    <w:rsid w:val="00EE445E"/>
    <w:pPr>
      <w:spacing w:after="0" w:line="240" w:lineRule="auto"/>
    </w:pPr>
  </w:style>
  <w:style w:type="character" w:styleId="Voimakaskorostus">
    <w:name w:val="Intense Emphasis"/>
    <w:basedOn w:val="Kappaleenoletusfontti"/>
    <w:uiPriority w:val="21"/>
    <w:qFormat/>
    <w:rsid w:val="00EE445E"/>
    <w:rPr>
      <w:i/>
      <w:iCs/>
      <w:color w:val="4472C4" w:themeColor="accent1"/>
    </w:rPr>
  </w:style>
  <w:style w:type="character" w:styleId="Kommentinviite">
    <w:name w:val="annotation reference"/>
    <w:basedOn w:val="Kappaleenoletusfontti"/>
    <w:uiPriority w:val="99"/>
    <w:semiHidden/>
    <w:unhideWhenUsed/>
    <w:rsid w:val="0012268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22685"/>
    <w:pPr>
      <w:spacing w:line="240" w:lineRule="auto"/>
    </w:pPr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22685"/>
    <w:rPr>
      <w:sz w:val="20"/>
      <w:szCs w:val="20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2268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22685"/>
    <w:rPr>
      <w:b/>
      <w:bCs/>
      <w:sz w:val="20"/>
      <w:szCs w:val="20"/>
    </w:rPr>
  </w:style>
  <w:style w:type="character" w:styleId="Sivunumero">
    <w:name w:val="page number"/>
    <w:basedOn w:val="Kappaleenoletusfontti"/>
    <w:uiPriority w:val="99"/>
    <w:semiHidden/>
    <w:unhideWhenUsed/>
    <w:rsid w:val="007F6D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57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577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491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29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siakirja" ma:contentTypeID="0x0101004B9B37D68B7B744396F4338CC0D2FCE7" ma:contentTypeVersion="16" ma:contentTypeDescription="Luo uusi asiakirja." ma:contentTypeScope="" ma:versionID="fa3c02c94239d37b7c0e108faf7e896a">
  <xsd:schema xmlns:xsd="http://www.w3.org/2001/XMLSchema" xmlns:xs="http://www.w3.org/2001/XMLSchema" xmlns:p="http://schemas.microsoft.com/office/2006/metadata/properties" xmlns:ns2="dc50632f-582e-4c95-8732-8b3df6f98f8a" xmlns:ns3="250bf397-38ca-4505-9101-d5ed75e05201" targetNamespace="http://schemas.microsoft.com/office/2006/metadata/properties" ma:root="true" ma:fieldsID="1a20075e77b45ea1b52fabc7b7fe16a5" ns2:_="" ns3:_="">
    <xsd:import namespace="dc50632f-582e-4c95-8732-8b3df6f98f8a"/>
    <xsd:import namespace="250bf397-38ca-4505-9101-d5ed75e052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50632f-582e-4c95-8732-8b3df6f98f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Kuvien tunnisteet" ma:readOnly="false" ma:fieldId="{5cf76f15-5ced-4ddc-b409-7134ff3c332f}" ma:taxonomyMulti="true" ma:sspId="e63a637d-0aac-4958-a5cd-de682de1c7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0bf397-38ca-4505-9101-d5ed75e0520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Jaett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Jakamisen tiedot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1b5a579-6bf7-40d6-b620-210546cb48f3}" ma:internalName="TaxCatchAll" ma:showField="CatchAllData" ma:web="250bf397-38ca-4505-9101-d5ed75e05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ältölaji"/>
        <xsd:element ref="dc:title" minOccurs="0" maxOccurs="1" ma:index="4" ma:displayName="Otsikk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50bf397-38ca-4505-9101-d5ed75e05201">
      <UserInfo>
        <DisplayName/>
        <AccountId xsi:nil="true"/>
        <AccountType/>
      </UserInfo>
    </SharedWithUsers>
    <TaxCatchAll xmlns="250bf397-38ca-4505-9101-d5ed75e05201" xsi:nil="true"/>
    <lcf76f155ced4ddcb4097134ff3c332f xmlns="dc50632f-582e-4c95-8732-8b3df6f98f8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0C0E0E52-7FAE-4E47-B364-4CB1AB85CA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3838F91-A228-4243-9887-1A8B86D314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c50632f-582e-4c95-8732-8b3df6f98f8a"/>
    <ds:schemaRef ds:uri="250bf397-38ca-4505-9101-d5ed75e052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7017D26-CF79-40F3-B48E-50AEAD7B0DEF}">
  <ds:schemaRefs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schemas.microsoft.com/office/2006/metadata/properties"/>
    <ds:schemaRef ds:uri="http://schemas.microsoft.com/office/infopath/2007/PartnerControls"/>
    <ds:schemaRef ds:uri="250bf397-38ca-4505-9101-d5ed75e05201"/>
    <ds:schemaRef ds:uri="dc50632f-582e-4c95-8732-8b3df6f98f8a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189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Tirri Sirpa</dc:creator>
  <cp:keywords/>
  <dc:description/>
  <cp:lastModifiedBy>Haapiainen Timo-Matti</cp:lastModifiedBy>
  <cp:revision>2</cp:revision>
  <cp:lastPrinted>2021-05-27T10:36:00Z</cp:lastPrinted>
  <dcterms:created xsi:type="dcterms:W3CDTF">2022-06-06T12:44:00Z</dcterms:created>
  <dcterms:modified xsi:type="dcterms:W3CDTF">2022-06-06T12:44:00Z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0x0101004B9B37D68B7B744396F4338CC0D2FCE7</vt:lpwstr>
  </property>
  <property fmtid="{D5CDD505-2E9C-101B-9397-08002B2CF9AE}" pid="3" name="Order">
    <vt:r8>493300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